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jc w:val="right"/>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Koostöölepingu nr: 25-1501</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et-EE"/>
        </w:rPr>
        <w:t>KOOSTÖÖLEPING</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et-EE"/>
        </w:rPr>
        <w:t>Tartu Noorsootöö Keskus</w:t>
      </w:r>
      <w:r>
        <w:rPr>
          <w:rFonts w:eastAsia="Times New Roman" w:cs="Times New Roman" w:ascii="Times New Roman" w:hAnsi="Times New Roman"/>
          <w:color w:themeColor="text1" w:val="000000"/>
          <w:lang w:val="et-EE"/>
        </w:rPr>
        <w:t xml:space="preserve">, registrikood 77000720, aadress Uus 56, Tartu 50606 (edaspidi Keskus), mida esindab põhimääruse alusel direktor </w:t>
      </w:r>
      <w:r>
        <w:rPr>
          <w:rFonts w:eastAsia="Times New Roman" w:cs="Times New Roman" w:ascii="Times New Roman" w:hAnsi="Times New Roman"/>
          <w:b/>
          <w:bCs/>
          <w:color w:themeColor="text1" w:val="000000"/>
          <w:lang w:val="et-EE"/>
        </w:rPr>
        <w:t>Margit Kink</w:t>
      </w:r>
      <w:r>
        <w:rPr>
          <w:rFonts w:eastAsia="Times New Roman" w:cs="Times New Roman" w:ascii="Times New Roman" w:hAnsi="Times New Roman"/>
          <w:color w:themeColor="text1" w:val="000000"/>
          <w:lang w:val="et-EE"/>
        </w:rPr>
        <w:t xml:space="preserve"> ühelt poolt ja Riigimetsa Majandamise Keskus</w:t>
      </w:r>
      <w:r>
        <w:rPr>
          <w:rFonts w:eastAsia="Times New Roman" w:cs="Times New Roman" w:ascii="Times New Roman" w:hAnsi="Times New Roman"/>
          <w:b/>
          <w:bCs/>
          <w:color w:themeColor="text1" w:val="000000"/>
          <w:lang w:val="et-EE"/>
        </w:rPr>
        <w:t>,</w:t>
      </w:r>
      <w:r>
        <w:rPr>
          <w:rFonts w:eastAsia="Times New Roman" w:cs="Times New Roman" w:ascii="Times New Roman" w:hAnsi="Times New Roman"/>
          <w:i/>
          <w:iCs/>
          <w:color w:val="FF0000"/>
          <w:lang w:val="et-EE"/>
        </w:rPr>
        <w:t xml:space="preserve">  </w:t>
      </w:r>
      <w:r>
        <w:rPr>
          <w:rFonts w:eastAsia="Times New Roman" w:cs="Times New Roman" w:ascii="Times New Roman" w:hAnsi="Times New Roman"/>
          <w:color w:themeColor="text1" w:val="000000"/>
          <w:lang w:val="et-EE"/>
        </w:rPr>
        <w:t xml:space="preserve">registrikood: </w:t>
      </w:r>
      <w:r>
        <w:rPr>
          <w:rFonts w:eastAsia="Times New Roman" w:cs="Times New Roman" w:ascii="Times New Roman" w:hAnsi="Times New Roman"/>
          <w:color w:themeColor="text1" w:val="000000"/>
        </w:rPr>
        <w:t>70004459,</w:t>
      </w:r>
      <w:r>
        <w:rPr>
          <w:rFonts w:eastAsia="Times New Roman" w:cs="Times New Roman" w:ascii="Times New Roman" w:hAnsi="Times New Roman"/>
          <w:color w:themeColor="text1" w:val="000000"/>
          <w:lang w:val="et-EE"/>
        </w:rPr>
        <w:t xml:space="preserve"> </w:t>
      </w:r>
      <w:r>
        <w:rPr>
          <w:rFonts w:eastAsia="Times New Roman" w:cs="Times New Roman" w:ascii="Times New Roman" w:hAnsi="Times New Roman"/>
          <w:i/>
          <w:iCs/>
          <w:color w:val="FF0000"/>
          <w:lang w:val="et-EE"/>
        </w:rPr>
        <w:t xml:space="preserve"> </w:t>
      </w:r>
      <w:r>
        <w:rPr>
          <w:rFonts w:eastAsia="Times New Roman" w:cs="Times New Roman" w:ascii="Times New Roman" w:hAnsi="Times New Roman"/>
          <w:color w:themeColor="text1" w:val="000000"/>
          <w:lang w:val="et-EE"/>
        </w:rPr>
        <w:t xml:space="preserve">aadress: </w:t>
      </w:r>
      <w:r>
        <w:rPr>
          <w:rFonts w:eastAsia="Times New Roman" w:cs="Times New Roman" w:ascii="Times New Roman" w:hAnsi="Times New Roman"/>
          <w:lang w:val="et-EE"/>
        </w:rPr>
        <w:t>Mõisa/3, Sagadi küla, 45403 Haljala vald, Lääne-Viru maakond</w:t>
      </w:r>
      <w:r>
        <w:rPr>
          <w:rFonts w:eastAsia="Times New Roman" w:cs="Times New Roman" w:ascii="Times New Roman" w:hAnsi="Times New Roman"/>
          <w:color w:themeColor="text1" w:val="000000"/>
          <w:lang w:val="et-EE"/>
        </w:rPr>
        <w:t xml:space="preserve">, mida esindab </w:t>
      </w:r>
      <w:r>
        <w:rPr>
          <w:rFonts w:eastAsia="Times New Roman" w:cs="Times New Roman" w:ascii="Times New Roman" w:hAnsi="Times New Roman"/>
          <w:b/>
          <w:bCs/>
          <w:lang w:val="et-EE"/>
        </w:rPr>
        <w:t xml:space="preserve">Andri Plato </w:t>
      </w:r>
      <w:r>
        <w:rPr>
          <w:rFonts w:eastAsia="Times New Roman" w:cs="Times New Roman" w:ascii="Times New Roman" w:hAnsi="Times New Roman"/>
          <w:color w:themeColor="text1" w:val="000000"/>
          <w:lang w:val="et-EE"/>
        </w:rPr>
        <w:t xml:space="preserve">teiselt poolt (edaspidi koos Pooled, eraldi Pool) sõlmisid käesoleva koostöölepingu (edaspidi Leping) alljärgnevas: </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et-EE"/>
        </w:rPr>
        <w:t>1. LEPINGU SISU</w:t>
      </w:r>
      <w:r>
        <w:rPr>
          <w:rFonts w:eastAsia="Times New Roman" w:cs="Times New Roman" w:ascii="Times New Roman" w:hAnsi="Times New Roman"/>
          <w:color w:themeColor="text1" w:val="000000"/>
          <w:lang w:val="et-EE"/>
        </w:rPr>
        <w:t xml:space="preserve"> </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 xml:space="preserve">1.1 Käesolev Leping määrab kindlaks Pooltevahelise koostöö põhimõtted ning Poolte õigused ja kohustused töömaleva rühmade (edaspidi Rühm) tegevuse korraldamisel ning töömalevas osalevate noorte (edaspidi Noored) töötingimused. </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et-EE"/>
        </w:rPr>
        <w:t xml:space="preserve">2. RÜHMA ÜLDANDMED </w:t>
      </w:r>
    </w:p>
    <w:p>
      <w:pPr>
        <w:pStyle w:val="Normal"/>
        <w:spacing w:lineRule="auto" w:line="360" w:before="0" w:after="0"/>
        <w:jc w:val="both"/>
        <w:rPr>
          <w:rFonts w:ascii="Times New Roman" w:hAnsi="Times New Roman" w:eastAsia="Times New Roman" w:cs="Times New Roman"/>
          <w:color w:themeColor="text1" w:val="000000"/>
          <w:lang w:val="et-EE"/>
        </w:rPr>
      </w:pPr>
      <w:r>
        <w:rPr>
          <w:rFonts w:eastAsia="Times New Roman" w:cs="Times New Roman" w:ascii="Times New Roman" w:hAnsi="Times New Roman"/>
          <w:color w:themeColor="text1" w:val="000000"/>
          <w:lang w:val="et-EE"/>
        </w:rPr>
        <w:t>2.1 Rühma nimed ja toimumise aeg: 28.07-08.08.2025</w:t>
      </w:r>
    </w:p>
    <w:p>
      <w:pPr>
        <w:pStyle w:val="Normal"/>
        <w:spacing w:lineRule="auto" w:line="360" w:before="0" w:after="0"/>
        <w:jc w:val="both"/>
        <w:rPr>
          <w:rFonts w:ascii="Times New Roman" w:hAnsi="Times New Roman" w:eastAsia="Times New Roman" w:cs="Times New Roman"/>
          <w:color w:themeColor="text1" w:val="000000"/>
          <w:lang w:val="et-EE"/>
        </w:rPr>
      </w:pPr>
      <w:r>
        <w:rPr>
          <w:rFonts w:eastAsia="Times New Roman" w:cs="Times New Roman" w:ascii="Times New Roman" w:hAnsi="Times New Roman"/>
          <w:color w:themeColor="text1" w:val="000000"/>
          <w:lang w:val="et-EE"/>
        </w:rPr>
        <w:t>Rühma nimi: Elistvere</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2.2 Töötamise alus: tööleping</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 xml:space="preserve">2.3 Rühma tööaeg: 6 tundi tööpäevas graafiku alusel, lõunapaus ei ole arvestatud tööaja sisse. </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2.4 Rühma töö tegemise koht: Tartu linn</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2.5 Töö sisu: heakorratööd.</w:t>
      </w:r>
    </w:p>
    <w:p>
      <w:pPr>
        <w:pStyle w:val="Normal"/>
        <w:spacing w:lineRule="auto" w:line="360" w:before="0" w:after="0"/>
        <w:jc w:val="both"/>
        <w:rPr>
          <w:rFonts w:ascii="Times New Roman" w:hAnsi="Times New Roman" w:eastAsia="Times New Roman" w:cs="Times New Roman"/>
          <w:color w:themeColor="text1" w:val="000000"/>
          <w:lang w:val="et-EE"/>
        </w:rPr>
      </w:pPr>
      <w:r>
        <w:rPr>
          <w:rFonts w:eastAsia="Times New Roman" w:cs="Times New Roman" w:ascii="Times New Roman" w:hAnsi="Times New Roman"/>
          <w:color w:themeColor="text1" w:val="000000"/>
          <w:lang w:val="et-EE"/>
        </w:rPr>
        <w:t>2.6 Noorte arv: 10</w:t>
      </w:r>
    </w:p>
    <w:p>
      <w:pPr>
        <w:pStyle w:val="Normal"/>
        <w:spacing w:lineRule="auto" w:line="360" w:before="0" w:after="0"/>
        <w:jc w:val="both"/>
        <w:rPr>
          <w:rFonts w:ascii="Times New Roman" w:hAnsi="Times New Roman" w:eastAsia="Times New Roman" w:cs="Times New Roman"/>
          <w:color w:val="FF0000"/>
        </w:rPr>
      </w:pPr>
      <w:r>
        <w:rPr>
          <w:rFonts w:eastAsia="Times New Roman" w:cs="Times New Roman" w:ascii="Times New Roman" w:hAnsi="Times New Roman"/>
          <w:color w:val="FF0000"/>
        </w:rPr>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et-EE"/>
        </w:rPr>
        <w:t>3. TÖÖTASU JA MUUD HÜVED JA MAKSED</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 xml:space="preserve">3.1 Noore palgafond tööandja jaoks on </w:t>
      </w:r>
      <w:r>
        <w:rPr>
          <w:rFonts w:eastAsia="Times New Roman" w:cs="Times New Roman" w:ascii="Times New Roman" w:hAnsi="Times New Roman"/>
          <w:b/>
          <w:bCs/>
          <w:color w:themeColor="text1" w:val="000000"/>
          <w:lang w:val="et-EE"/>
        </w:rPr>
        <w:t>7,10</w:t>
      </w:r>
      <w:r>
        <w:rPr>
          <w:rFonts w:eastAsia="Times New Roman" w:cs="Times New Roman" w:ascii="Times New Roman" w:hAnsi="Times New Roman"/>
          <w:color w:themeColor="text1" w:val="000000"/>
          <w:lang w:val="et-EE"/>
        </w:rPr>
        <w:t xml:space="preserve"> (seitse eurot ja kümme senti) eurot tunnis. Antud summa sisaldab 0,8% tööandja töötuskindlustusmakset ja 33% sotsiaalmaksu. </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3.2 Täpne hüvitamisele kuuluv summa lähtub tööajatabelist tunnitasu alusel.</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3.3 Töötasule lisandub puhkusekompensatsioon (alaealistel 35 kalendripäeva aastas).</w:t>
      </w:r>
    </w:p>
    <w:p>
      <w:pPr>
        <w:pStyle w:val="Normal"/>
        <w:spacing w:lineRule="auto" w:line="360" w:before="0" w:after="0"/>
        <w:jc w:val="both"/>
        <w:rPr>
          <w:rFonts w:ascii="Times New Roman" w:hAnsi="Times New Roman" w:eastAsia="Times New Roman" w:cs="Times New Roman"/>
          <w:color w:themeColor="text1" w:val="000000"/>
          <w:lang w:val="et-EE"/>
        </w:rPr>
      </w:pPr>
      <w:r>
        <w:rPr>
          <w:rFonts w:eastAsia="Times New Roman" w:cs="Times New Roman" w:ascii="Times New Roman" w:hAnsi="Times New Roman"/>
          <w:color w:themeColor="text1" w:val="000000"/>
          <w:lang w:val="et-EE"/>
        </w:rPr>
        <w:t xml:space="preserve">3.4 Käesoleva lepinguga sätestatud kokkulepetest tulenevalt tasub noorte töötasu täies mahus </w:t>
      </w:r>
      <w:r>
        <w:rPr>
          <w:rFonts w:eastAsia="Times New Roman" w:cs="Times New Roman" w:ascii="Times New Roman" w:hAnsi="Times New Roman"/>
          <w:color w:themeColor="text1" w:val="000000"/>
          <w:lang w:val="et-EE"/>
        </w:rPr>
        <w:t>Riigimetsa Majandamise Keskus.</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3.5. Pooled on kokku leppinud, et antud lepingu suhtes rakendub töölepingu seaduse § 29 lg 6.</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 xml:space="preserve">3.5.1. </w:t>
      </w:r>
      <w:r>
        <w:rPr>
          <w:rFonts w:eastAsia="Times New Roman" w:cs="Times New Roman" w:ascii="Times New Roman" w:hAnsi="Times New Roman"/>
          <w:color w:themeColor="text1" w:val="000000"/>
          <w:lang w:val="et-EE"/>
        </w:rPr>
        <w:t>Riigimetsa Majandamise Keskus</w:t>
      </w:r>
      <w:r>
        <w:rPr>
          <w:rFonts w:eastAsia="Times New Roman" w:cs="Times New Roman" w:ascii="Times New Roman" w:hAnsi="Times New Roman"/>
          <w:color w:themeColor="text1" w:val="000000"/>
          <w:lang w:val="et-EE"/>
        </w:rPr>
        <w:t xml:space="preserve"> kohustub maksma Noorele iga kokkulepitud töötunni eest mitte vähem kui 5,31 eurot (bruto) (Vabariigi Valitsuse kehtestatud tunnitasu alammäär) olenemata Noore töösoorituse hulgast ühes töötunnis. </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et-EE"/>
        </w:rPr>
        <w:t>4. POOLTE KOHUSTUSED</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 xml:space="preserve">4.1 </w:t>
      </w:r>
      <w:r>
        <w:rPr>
          <w:rFonts w:eastAsia="Times New Roman" w:cs="Times New Roman" w:ascii="Times New Roman" w:hAnsi="Times New Roman"/>
          <w:b/>
          <w:bCs/>
          <w:color w:themeColor="text1" w:val="000000"/>
          <w:lang w:val="et-EE"/>
        </w:rPr>
        <w:t>Keskus kohustub:</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4.1.1 komplekteerima Rühma 16-19 aasta vanustest Noortest;</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4.1.2 varustama Noori ja nende vanemaid vajaliku informatsiooniga, saades vajadusel vanemate kirjaliku nõusoleku;</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4.1.4 tagama rühmaga koos Noorte tegevust koordineeriva täisealise rühmajuhi (edaspidi Rühmajuht);</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4.1.5 sõlmima Noortega individuaalselt töösuhet reguleeriva töölepingu;</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 xml:space="preserve">4.1.6 kohustub väljastama noorte töötasude eest Ettevõttele arve hiljemalt käesoleva aasta kolmanda kvartali lõpuks;  </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4.1.</w:t>
      </w:r>
      <w:r>
        <w:rPr>
          <w:rFonts w:eastAsia="Times New Roman" w:cs="Times New Roman" w:ascii="Times New Roman" w:hAnsi="Times New Roman"/>
          <w:color w:themeColor="text1" w:val="000000"/>
          <w:lang w:val="et-EE"/>
        </w:rPr>
        <w:t>7</w:t>
      </w:r>
      <w:r>
        <w:rPr>
          <w:rFonts w:eastAsia="Times New Roman" w:cs="Times New Roman" w:ascii="Times New Roman" w:hAnsi="Times New Roman"/>
          <w:color w:themeColor="text1" w:val="000000"/>
          <w:lang w:val="et-EE"/>
        </w:rPr>
        <w:t xml:space="preserve"> Keskus kohustub hoidma tähtajatult konfidentsiaalsena koostöölepinguga teatavaks saanud Ettevõtte delikaatset infot. </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et-EE"/>
        </w:rPr>
        <w:t>4.2</w:t>
      </w:r>
      <w:r>
        <w:rPr>
          <w:rFonts w:eastAsia="Times New Roman" w:cs="Times New Roman" w:ascii="Times New Roman" w:hAnsi="Times New Roman"/>
          <w:color w:themeColor="text1" w:val="000000"/>
          <w:lang w:val="et-EE"/>
        </w:rPr>
        <w:t xml:space="preserve"> </w:t>
      </w:r>
      <w:r>
        <w:rPr>
          <w:rFonts w:eastAsia="Times New Roman" w:cs="Times New Roman" w:ascii="Times New Roman" w:hAnsi="Times New Roman"/>
          <w:b/>
          <w:bCs/>
          <w:color w:themeColor="text1" w:val="000000"/>
          <w:lang w:val="et-EE"/>
        </w:rPr>
        <w:t>Ettevõte kohustub:</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4.2.1 mitte rakendama Noori selliste tööde tegemisel, mille tegemine on õigusaktidest tulenevalt piiratud, keelatud või vastuolus heade kommetega (sealhulgas, kuid mitte ainult, tööd, mille tegemine on keelatud Noorte vanuse tõttu, nõuavad eriväljaõpet, on ohtlikud tervisele jne);</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4.2.2 tagama Noortele Töö käesoleva Lepingu punktis 2 määratud viisil ja ajal;</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4.2.3 korraldama Rühmajuhile ja Noortele Töö teostamiseks vajaliku väljaõppe ning tööohutusalase instruktaaži;</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 xml:space="preserve">4.2.4 Ettevõtte kohustub tasuma Keskuse poolt esitatud arve 14 kalendripäeva jooksul, kuid mitte hiljem kui arve peal olev maksetähtaeg;  </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4.2.</w:t>
      </w:r>
      <w:r>
        <w:rPr>
          <w:rFonts w:eastAsia="Times New Roman" w:cs="Times New Roman" w:ascii="Times New Roman" w:hAnsi="Times New Roman"/>
          <w:color w:themeColor="text1" w:val="000000"/>
          <w:lang w:val="et-EE"/>
        </w:rPr>
        <w:t>5</w:t>
      </w:r>
      <w:r>
        <w:rPr>
          <w:rFonts w:eastAsia="Times New Roman" w:cs="Times New Roman" w:ascii="Times New Roman" w:hAnsi="Times New Roman"/>
          <w:color w:themeColor="text1" w:val="000000"/>
          <w:lang w:val="et-EE"/>
        </w:rPr>
        <w:t xml:space="preserve"> Ettevõte kohustub hoidma tähtajatult konfidentsiaalsena koostöölepinguga teatavaks saanud Keskuse delikaatset infot.</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pacing w:lineRule="auto" w:line="360" w:before="0" w:after="0"/>
        <w:jc w:val="both"/>
        <w:rPr>
          <w:rFonts w:ascii="Times New Roman" w:hAnsi="Times New Roman" w:eastAsia="Times New Roman" w:cs="Times New Roman"/>
          <w:color w:themeColor="text1" w:val="000000"/>
        </w:rPr>
      </w:pPr>
      <w:r>
        <w:rPr/>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et-EE"/>
        </w:rPr>
        <w:t>5. POOLTE VASTUTUS</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 xml:space="preserve">5.1 Pool ei vastuta teise Poole ees, kui Lepingu rikkumine on tingitud teise Poole poolt Lepingu rikkumisest. Pooled vabanevad vastutusest Lepingu rikkumise korral, kui rikkumise tingis vääramatu jõud ning Lepingu täitmist polnud pärast vääramatu jõu mõju lõppemist võimalik jätkata. </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 xml:space="preserve">5.2 Juhul kui Poole tegevusest või tegevusetusest tulenevalt on Rühma Töö toimumine Lepingus määratud tingimusel välistatud või oluliselt häiritud, kohustub Lepingut rikkunud Pool tasuma kannatanud Poolele leppetrahvi 1000 (üks tuhat) eurot. </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et-EE"/>
        </w:rPr>
        <w:t>6. LEPINGU MUUTMINE JA LÕPETAMINE</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6.1 Käesolevat Lepingut võib muuta vaid Poolte kirjalikul kokkuleppel.</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6.2 Pooltel on õigus mõjuvate põhjuste olemasolul Leping ennetähtaegselt lõpetada, teavitades sellest teist Poolt kirjalikult taasesitatavas vormis hiljemalt üks (1) kuu enne töömaleva Rühma toimumise aja algust.</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6.3 Pooltel on õigus Leping ühepoolselt ette teatamata lõpetada, kui teine Pool rikub Lepingust talle tulenevaid kohustusi.</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et-EE"/>
        </w:rPr>
        <w:t>7. LÕPPSÄTTED</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7.1 Käesoleva Lepinguga reguleerimata küsimustes lähtuvad Pooled Eesti Vabariigis kehtivatest õigusaktidest, headest tavadest ja vastastikkusest huvide arvestamisest.</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7.2 Käesolevast Lepingust tulenevad vaidlused lahendatakse läbirääkimiste teel. Kui läbirääkimised tulemusi ei anna, lahendatakse vaidlused Eesti Vabariigi seadusandlusega ettenähtud korras.</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7.3 Käesolev Leping jõustub selle allkirjastamise hetkest ja kehtib kuni Pooled on kõik Lepingust tulenevad kohustused täitnud.</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lang w:val="et-EE"/>
        </w:rPr>
        <w:t>7.4 Käesolev Leping on sõlmitud kahes identses ja võrdset juriidilist jõudu omavas eksemplaris, millest kummalegi Poolele jääb üks eksemplar.</w:t>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lang w:val="et-EE"/>
        </w:rPr>
        <w:t>8. KONTAKTANDMED</w:t>
      </w:r>
    </w:p>
    <w:tbl>
      <w:tblPr>
        <w:tblStyle w:val="TableGrid"/>
        <w:tblW w:w="9331" w:type="dxa"/>
        <w:jc w:val="left"/>
        <w:tblInd w:w="0" w:type="dxa"/>
        <w:tblLayout w:type="fixed"/>
        <w:tblCellMar>
          <w:top w:w="0" w:type="dxa"/>
          <w:left w:w="90" w:type="dxa"/>
          <w:bottom w:w="0" w:type="dxa"/>
          <w:right w:w="90" w:type="dxa"/>
        </w:tblCellMar>
        <w:tblLook w:firstRow="0" w:noVBand="0" w:lastRow="0" w:firstColumn="0" w:lastColumn="0" w:noHBand="0" w:val="0000"/>
      </w:tblPr>
      <w:tblGrid>
        <w:gridCol w:w="4395"/>
        <w:gridCol w:w="4935"/>
      </w:tblGrid>
      <w:tr>
        <w:trPr>
          <w:trHeight w:val="300" w:hRule="atLeast"/>
        </w:trPr>
        <w:tc>
          <w:tcPr>
            <w:tcW w:w="4395" w:type="dxa"/>
            <w:tcBorders>
              <w:top w:val="nil"/>
              <w:left w:val="nil"/>
              <w:bottom w:val="nil"/>
              <w:right w:val="nil"/>
            </w:tcBorders>
          </w:tcPr>
          <w:p>
            <w:pPr>
              <w:pStyle w:val="Normal"/>
              <w:widowControl w:val="false"/>
              <w:suppressAutoHyphens w:val="true"/>
              <w:spacing w:lineRule="auto" w:line="360" w:before="0" w:after="0"/>
              <w:jc w:val="left"/>
              <w:rPr>
                <w:rFonts w:ascii="Times New Roman" w:hAnsi="Times New Roman" w:eastAsia="Times New Roman" w:cs="Times New Roman"/>
                <w:b/>
                <w:bCs/>
                <w:color w:val="FF0000"/>
                <w:lang w:val="et-EE"/>
              </w:rPr>
            </w:pPr>
            <w:r>
              <w:rPr>
                <w:rFonts w:eastAsia="Times New Roman" w:cs="Times New Roman" w:ascii="Times New Roman" w:hAnsi="Times New Roman"/>
                <w:b/>
                <w:bCs/>
                <w:kern w:val="0"/>
                <w:sz w:val="24"/>
                <w:szCs w:val="24"/>
                <w:lang w:val="et-EE" w:eastAsia="ja-JP" w:bidi="ar-SA"/>
              </w:rPr>
              <w:t>Riigimetsa Majandamise Keskus</w:t>
            </w:r>
          </w:p>
        </w:tc>
        <w:tc>
          <w:tcPr>
            <w:tcW w:w="4935" w:type="dxa"/>
            <w:tcBorders>
              <w:top w:val="nil"/>
              <w:left w:val="nil"/>
              <w:bottom w:val="nil"/>
              <w:right w:val="nil"/>
            </w:tcBorders>
          </w:tcPr>
          <w:p>
            <w:pPr>
              <w:pStyle w:val="Normal"/>
              <w:widowControl w:val="false"/>
              <w:suppressAutoHyphens w:val="true"/>
              <w:spacing w:lineRule="auto" w:line="360" w:before="0" w:after="0"/>
              <w:jc w:val="left"/>
              <w:rPr>
                <w:rFonts w:ascii="Times New Roman" w:hAnsi="Times New Roman" w:eastAsia="Times New Roman" w:cs="Times New Roman"/>
                <w:color w:themeColor="text1" w:val="000000"/>
              </w:rPr>
            </w:pPr>
            <w:r>
              <w:rPr>
                <w:rFonts w:eastAsia="Times New Roman" w:cs="Times New Roman" w:ascii="Times New Roman" w:hAnsi="Times New Roman"/>
                <w:b/>
                <w:bCs/>
                <w:color w:themeColor="text1" w:val="000000"/>
                <w:kern w:val="0"/>
                <w:sz w:val="24"/>
                <w:szCs w:val="24"/>
                <w:lang w:val="et-EE" w:eastAsia="ja-JP" w:bidi="ar-SA"/>
              </w:rPr>
              <w:t>Tartu Noorsootöö Keskus</w:t>
            </w:r>
          </w:p>
        </w:tc>
      </w:tr>
      <w:tr>
        <w:trPr>
          <w:trHeight w:val="300" w:hRule="atLeast"/>
        </w:trPr>
        <w:tc>
          <w:tcPr>
            <w:tcW w:w="4395" w:type="dxa"/>
            <w:tcBorders>
              <w:top w:val="nil"/>
              <w:left w:val="nil"/>
              <w:bottom w:val="nil"/>
              <w:right w:val="nil"/>
            </w:tcBorders>
          </w:tcPr>
          <w:p>
            <w:pPr>
              <w:pStyle w:val="Normal"/>
              <w:widowControl w:val="false"/>
              <w:suppressAutoHyphens w:val="true"/>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kern w:val="0"/>
                <w:sz w:val="24"/>
                <w:szCs w:val="24"/>
                <w:lang w:val="et-EE" w:eastAsia="ja-JP" w:bidi="ar-SA"/>
              </w:rPr>
              <w:t>Kontaktisik: Andri Plato</w:t>
            </w:r>
          </w:p>
        </w:tc>
        <w:tc>
          <w:tcPr>
            <w:tcW w:w="4935" w:type="dxa"/>
            <w:tcBorders>
              <w:top w:val="nil"/>
              <w:left w:val="nil"/>
              <w:bottom w:val="nil"/>
              <w:right w:val="nil"/>
            </w:tcBorders>
          </w:tcPr>
          <w:p>
            <w:pPr>
              <w:pStyle w:val="Normal"/>
              <w:widowControl w:val="false"/>
              <w:suppressAutoHyphens w:val="true"/>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kern w:val="0"/>
                <w:sz w:val="24"/>
                <w:szCs w:val="24"/>
                <w:lang w:val="et-EE" w:eastAsia="ja-JP" w:bidi="ar-SA"/>
              </w:rPr>
              <w:t>Kontaktisik: Keidi Kald</w:t>
            </w:r>
          </w:p>
        </w:tc>
      </w:tr>
      <w:tr>
        <w:trPr>
          <w:trHeight w:val="300" w:hRule="atLeast"/>
        </w:trPr>
        <w:tc>
          <w:tcPr>
            <w:tcW w:w="4395" w:type="dxa"/>
            <w:tcBorders>
              <w:top w:val="nil"/>
              <w:left w:val="nil"/>
              <w:bottom w:val="nil"/>
              <w:right w:val="nil"/>
            </w:tcBorders>
          </w:tcPr>
          <w:p>
            <w:pPr>
              <w:pStyle w:val="Normal"/>
              <w:widowControl w:val="false"/>
              <w:suppressAutoHyphens w:val="true"/>
              <w:spacing w:lineRule="auto" w:line="360" w:before="0" w:after="0"/>
              <w:jc w:val="both"/>
              <w:rPr>
                <w:rFonts w:ascii="Times New Roman" w:hAnsi="Times New Roman" w:eastAsia="Times New Roman" w:cs="Times New Roman"/>
                <w:color w:themeColor="text1" w:val="000000"/>
                <w:lang w:val="et-EE"/>
              </w:rPr>
            </w:pPr>
            <w:r>
              <w:rPr>
                <w:rFonts w:eastAsia="Times New Roman" w:cs="Times New Roman" w:ascii="Times New Roman" w:hAnsi="Times New Roman"/>
                <w:color w:themeColor="text1" w:val="000000"/>
                <w:kern w:val="0"/>
                <w:sz w:val="24"/>
                <w:szCs w:val="24"/>
                <w:lang w:val="et-EE" w:eastAsia="ja-JP" w:bidi="ar-SA"/>
              </w:rPr>
              <w:t>Tel: 5400 4851</w:t>
            </w:r>
          </w:p>
        </w:tc>
        <w:tc>
          <w:tcPr>
            <w:tcW w:w="4935" w:type="dxa"/>
            <w:tcBorders>
              <w:top w:val="nil"/>
              <w:left w:val="nil"/>
              <w:bottom w:val="nil"/>
              <w:right w:val="nil"/>
            </w:tcBorders>
          </w:tcPr>
          <w:p>
            <w:pPr>
              <w:pStyle w:val="Normal"/>
              <w:widowControl w:val="false"/>
              <w:suppressAutoHyphens w:val="true"/>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kern w:val="0"/>
                <w:sz w:val="24"/>
                <w:szCs w:val="24"/>
                <w:lang w:val="et-EE" w:eastAsia="ja-JP" w:bidi="ar-SA"/>
              </w:rPr>
              <w:t>Tel: 5598 5994</w:t>
            </w:r>
          </w:p>
        </w:tc>
      </w:tr>
      <w:tr>
        <w:trPr>
          <w:trHeight w:val="300" w:hRule="atLeast"/>
        </w:trPr>
        <w:tc>
          <w:tcPr>
            <w:tcW w:w="4395" w:type="dxa"/>
            <w:tcBorders>
              <w:top w:val="nil"/>
              <w:left w:val="nil"/>
              <w:bottom w:val="nil"/>
              <w:right w:val="nil"/>
            </w:tcBorders>
          </w:tcPr>
          <w:p>
            <w:pPr>
              <w:pStyle w:val="Normal"/>
              <w:widowControl w:val="false"/>
              <w:suppressAutoHyphens w:val="true"/>
              <w:spacing w:lineRule="auto" w:line="360" w:before="0" w:after="0"/>
              <w:jc w:val="both"/>
              <w:rPr>
                <w:rFonts w:ascii="Times New Roman" w:hAnsi="Times New Roman" w:eastAsia="Times New Roman" w:cs="Times New Roman"/>
                <w:lang w:val="et-EE"/>
              </w:rPr>
            </w:pPr>
            <w:r>
              <w:rPr>
                <w:rFonts w:eastAsia="Times New Roman" w:cs="Times New Roman" w:ascii="Times New Roman" w:hAnsi="Times New Roman"/>
                <w:color w:themeColor="text1" w:val="000000"/>
                <w:kern w:val="0"/>
                <w:sz w:val="24"/>
                <w:szCs w:val="24"/>
                <w:lang w:val="et-EE" w:eastAsia="ja-JP" w:bidi="ar-SA"/>
              </w:rPr>
              <w:t>E-post: andri.plato@rmk.ee</w:t>
            </w:r>
          </w:p>
        </w:tc>
        <w:tc>
          <w:tcPr>
            <w:tcW w:w="4935" w:type="dxa"/>
            <w:tcBorders>
              <w:top w:val="nil"/>
              <w:left w:val="nil"/>
              <w:bottom w:val="nil"/>
              <w:right w:val="nil"/>
            </w:tcBorders>
          </w:tcPr>
          <w:p>
            <w:pPr>
              <w:pStyle w:val="Normal"/>
              <w:widowControl w:val="false"/>
              <w:suppressAutoHyphens w:val="true"/>
              <w:spacing w:lineRule="auto" w:line="360" w:before="0" w:after="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kern w:val="0"/>
                <w:sz w:val="24"/>
                <w:szCs w:val="24"/>
                <w:lang w:val="et-EE" w:eastAsia="ja-JP" w:bidi="ar-SA"/>
              </w:rPr>
              <w:t xml:space="preserve">E-post: </w:t>
            </w:r>
            <w:hyperlink r:id="rId2">
              <w:r>
                <w:rPr>
                  <w:rStyle w:val="Hyperlink"/>
                  <w:rFonts w:eastAsia="Times New Roman" w:cs="Times New Roman" w:ascii="Times New Roman" w:hAnsi="Times New Roman"/>
                  <w:kern w:val="0"/>
                  <w:sz w:val="24"/>
                  <w:szCs w:val="24"/>
                  <w:lang w:val="et-EE" w:eastAsia="ja-JP" w:bidi="ar-SA"/>
                </w:rPr>
                <w:t>keidi.kald@tartu.ee</w:t>
              </w:r>
            </w:hyperlink>
          </w:p>
        </w:tc>
      </w:tr>
    </w:tbl>
    <w:p>
      <w:pPr>
        <w:pStyle w:val="Normal"/>
        <w:spacing w:lineRule="auto" w:line="360"/>
        <w:jc w:val="both"/>
        <w:rPr>
          <w:rFonts w:ascii="Times New Roman" w:hAnsi="Times New Roman" w:eastAsia="Times New Roman" w:cs="Times New Roman"/>
          <w:color w:themeColor="text1" w:val="000000"/>
        </w:rPr>
      </w:pPr>
      <w:r>
        <w:rPr>
          <w:rFonts w:eastAsia="Times New Roman" w:cs="Times New Roman" w:ascii="Times New Roman" w:hAnsi="Times New Roman"/>
          <w:color w:themeColor="text1" w:val="000000"/>
        </w:rPr>
      </w:r>
    </w:p>
    <w:p>
      <w:pPr>
        <w:pStyle w:val="Normal"/>
        <w:widowControl/>
        <w:bidi w:val="0"/>
        <w:spacing w:lineRule="auto" w:line="276"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sz w:val="24"/>
        <w:szCs w:val="24"/>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ptos" w:hAnsi="Aptos" w:eastAsia="" w:cs="" w:asciiTheme="minorHAnsi" w:cstheme="minorBidi" w:eastAsiaTheme="minorEastAsia" w:hAnsiTheme="minorHAnsi"/>
      <w:color w:val="auto"/>
      <w:kern w:val="0"/>
      <w:sz w:val="24"/>
      <w:szCs w:val="24"/>
      <w:lang w:val="en-US" w:eastAsia="ja-JP" w:bidi="ar-SA"/>
    </w:rPr>
  </w:style>
  <w:style w:type="paragraph" w:styleId="Heading1">
    <w:name w:val="heading 1"/>
    <w:basedOn w:val="Normal"/>
    <w:next w:val="Normal"/>
    <w:link w:val="Heading1Char"/>
    <w:uiPriority w:val="9"/>
    <w:qFormat/>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Heading1Char" w:customStyle="1">
    <w:name w:val="Heading 1 Char"/>
    <w:basedOn w:val="DefaultParagraphFont"/>
    <w:link w:val="Heading1"/>
    <w:uiPriority w:val="9"/>
    <w:qFormat/>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qFormat/>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qFormat/>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qFormat/>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qFormat/>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qFormat/>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qFormat/>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qFormat/>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qFormat/>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Pr>
      <w:rFonts w:eastAsia="" w:cs="" w:cstheme="majorBidi" w:eastAsiaTheme="majorEastAsia"/>
      <w:color w:themeColor="text1" w:themeTint="a6" w:val="595959"/>
      <w:spacing w:val="15"/>
      <w:sz w:val="28"/>
      <w:szCs w:val="28"/>
    </w:rPr>
  </w:style>
  <w:style w:type="character" w:styleId="IntenseEmphasis">
    <w:name w:val="Intense Emphasis"/>
    <w:basedOn w:val="DefaultParagraphFont"/>
    <w:uiPriority w:val="21"/>
    <w:qFormat/>
    <w:rPr>
      <w:i/>
      <w:iCs/>
      <w:color w:themeColor="accent1" w:themeShade="bf" w:val="0F4761"/>
    </w:rPr>
  </w:style>
  <w:style w:type="character" w:styleId="QuoteChar" w:customStyle="1">
    <w:name w:val="Quote Char"/>
    <w:basedOn w:val="DefaultParagraphFont"/>
    <w:link w:val="Quote"/>
    <w:uiPriority w:val="29"/>
    <w:qFormat/>
    <w:rPr>
      <w:i/>
      <w:iCs/>
      <w:color w:themeColor="text1" w:themeTint="bf" w:val="404040"/>
    </w:rPr>
  </w:style>
  <w:style w:type="character" w:styleId="IntenseQuoteChar" w:customStyle="1">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Hyperlink">
    <w:name w:val="Hyperlink"/>
    <w:basedOn w:val="DefaultParagraphFont"/>
    <w:uiPriority w:val="99"/>
    <w:unhideWhenUsed/>
    <w:rsid w:val="6576c179"/>
    <w:rPr>
      <w:color w:val="467886"/>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pPr>
      <w:spacing w:before="160" w:after="16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eidi.kald@tartu.e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F3636889E4349A9CD7686F57012C6" ma:contentTypeVersion="16" ma:contentTypeDescription="Create a new document." ma:contentTypeScope="" ma:versionID="0e5aa96a894e34d153ae2bbe573dbc6b">
  <xsd:schema xmlns:xsd="http://www.w3.org/2001/XMLSchema" xmlns:xs="http://www.w3.org/2001/XMLSchema" xmlns:p="http://schemas.microsoft.com/office/2006/metadata/properties" xmlns:ns2="643f34e0-323d-4e85-a51f-7de02d51854c" xmlns:ns3="dc044e4b-b74c-4096-b15f-eba8cd86bf1c" targetNamespace="http://schemas.microsoft.com/office/2006/metadata/properties" ma:root="true" ma:fieldsID="cc043d18eac32e61c4ce8de0044446bc" ns2:_="" ns3:_="">
    <xsd:import namespace="643f34e0-323d-4e85-a51f-7de02d51854c"/>
    <xsd:import namespace="dc044e4b-b74c-4096-b15f-eba8cd86bf1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f34e0-323d-4e85-a51f-7de02d518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ed5000a-17e7-4dee-8438-118faead1c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044e4b-b74c-4096-b15f-eba8cd86bf1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bf369e-c673-439a-82aa-b11bb3fc1940}" ma:internalName="TaxCatchAll" ma:showField="CatchAllData" ma:web="dc044e4b-b74c-4096-b15f-eba8cd86bf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044e4b-b74c-4096-b15f-eba8cd86bf1c" xsi:nil="true"/>
    <lcf76f155ced4ddcb4097134ff3c332f xmlns="643f34e0-323d-4e85-a51f-7de02d5185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6BB703-4680-4977-B552-91C6380D2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f34e0-323d-4e85-a51f-7de02d51854c"/>
    <ds:schemaRef ds:uri="dc044e4b-b74c-4096-b15f-eba8cd86b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A892FE-0010-47CD-8646-9DFE8E4CD4AA}">
  <ds:schemaRefs>
    <ds:schemaRef ds:uri="http://schemas.microsoft.com/sharepoint/v3/contenttype/forms"/>
  </ds:schemaRefs>
</ds:datastoreItem>
</file>

<file path=customXml/itemProps3.xml><?xml version="1.0" encoding="utf-8"?>
<ds:datastoreItem xmlns:ds="http://schemas.openxmlformats.org/officeDocument/2006/customXml" ds:itemID="{ABAF753C-2928-4A60-8288-DE6CCF7A4D59}">
  <ds:schemaRefs>
    <ds:schemaRef ds:uri="http://schemas.microsoft.com/office/2006/metadata/properties"/>
    <ds:schemaRef ds:uri="http://schemas.microsoft.com/office/infopath/2007/PartnerControls"/>
    <ds:schemaRef ds:uri="dc044e4b-b74c-4096-b15f-eba8cd86bf1c"/>
    <ds:schemaRef ds:uri="643f34e0-323d-4e85-a51f-7de02d51854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LibreOffice/24.8.6.2$Windows_X86_64 LibreOffice_project/6d98ba145e9a8a39fc57bcc76981d1fb1316c60c</Application>
  <AppVersion>15.0000</AppVersion>
  <Pages>4</Pages>
  <Words>631</Words>
  <Characters>4415</Characters>
  <CharactersWithSpaces>5007</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2025-05-16T06:22:00Z</dcterms:created>
  <dc:creator>Cärolin Kõiv</dc:creator>
  <dc:description/>
  <dc:language>et-EE</dc:language>
  <cp:lastModifiedBy/>
  <dcterms:modified xsi:type="dcterms:W3CDTF">2025-05-16T16:21:15Z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0x010100022F3636889E4349A9CD7686F57012C6</vt:lpwstr>
  </property>
  <property fmtid="{D5CDD505-2E9C-101B-9397-08002B2CF9AE}" pid="3" name="MediaServiceImageTags">
    <vt:lpwstr/>
  </property>
</Properties>
</file>